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85D2E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85320">
        <w:rPr>
          <w:rFonts w:ascii="Times New Roman" w:hAnsi="Times New Roman" w:cs="Times New Roman"/>
          <w:b/>
          <w:sz w:val="28"/>
          <w:szCs w:val="28"/>
        </w:rPr>
        <w:t>Пятилетний календарный план реализации научной тематики кафедры</w:t>
      </w:r>
    </w:p>
    <w:bookmarkEnd w:id="0"/>
    <w:p w14:paraId="0FAB8CB9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4254F9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Pr="00985320">
        <w:rPr>
          <w:rFonts w:ascii="Times New Roman" w:hAnsi="Times New Roman" w:cs="Times New Roman"/>
          <w:sz w:val="28"/>
          <w:szCs w:val="28"/>
          <w:lang w:val="tg-Cyrl-TJ"/>
        </w:rPr>
        <w:t xml:space="preserve"> общественного здровья и здравоохранения, медицинской статистики с курсом истории медицины НОУ «Медико-социальный институт Таджикистана»</w:t>
      </w:r>
    </w:p>
    <w:p w14:paraId="62C29E09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35A758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Тема:</w:t>
      </w:r>
    </w:p>
    <w:p w14:paraId="2861C046" w14:textId="77777777" w:rsidR="00BC1492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  <w:lang w:val="tg-Cyrl-TJ"/>
        </w:rPr>
      </w:pPr>
      <w:r w:rsidRPr="00985320">
        <w:rPr>
          <w:rFonts w:ascii="Times New Roman" w:hAnsi="Times New Roman" w:cs="Times New Roman"/>
          <w:b/>
          <w:sz w:val="28"/>
          <w:szCs w:val="28"/>
          <w:lang w:val="tg-Cyrl-TJ"/>
        </w:rPr>
        <w:t>«Основные направления развития здравоохранения и социальной службы Таджикистана на современном этапе и пути её совершенствования».</w:t>
      </w:r>
    </w:p>
    <w:p w14:paraId="491A0715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068E9FAD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Период реализации:</w:t>
      </w:r>
      <w:r w:rsidRPr="00985320">
        <w:rPr>
          <w:rFonts w:ascii="Times New Roman" w:hAnsi="Times New Roman" w:cs="Times New Roman"/>
          <w:sz w:val="28"/>
          <w:szCs w:val="28"/>
        </w:rPr>
        <w:t xml:space="preserve"> 2026–2030 гг.</w:t>
      </w:r>
    </w:p>
    <w:p w14:paraId="28906AAB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Руководитель темы:</w:t>
      </w:r>
      <w:r>
        <w:rPr>
          <w:rFonts w:ascii="Times New Roman" w:hAnsi="Times New Roman" w:cs="Times New Roman"/>
          <w:sz w:val="28"/>
          <w:szCs w:val="28"/>
        </w:rPr>
        <w:t xml:space="preserve"> заведующий кафедрой</w:t>
      </w:r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д.м.н., п</w:t>
      </w:r>
      <w:r w:rsidRPr="00985320">
        <w:rPr>
          <w:rFonts w:ascii="Times New Roman" w:hAnsi="Times New Roman" w:cs="Times New Roman"/>
          <w:sz w:val="28"/>
          <w:szCs w:val="28"/>
        </w:rPr>
        <w:t>рофессор Ахмедов А.</w:t>
      </w:r>
    </w:p>
    <w:p w14:paraId="4758EC26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685954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Год I (2026) – Этап подготовки и анализа</w:t>
      </w:r>
    </w:p>
    <w:p w14:paraId="7337B817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9E3C9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1. Организационно-методическая работа</w:t>
      </w:r>
    </w:p>
    <w:p w14:paraId="408879C0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Разработка подробной исследовательской программы</w:t>
      </w:r>
    </w:p>
    <w:p w14:paraId="4EB39A5C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Определение целей, задач и показателей</w:t>
      </w:r>
    </w:p>
    <w:p w14:paraId="5B358C91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Утверждение плана Научным советом</w:t>
      </w:r>
    </w:p>
    <w:p w14:paraId="305E8C04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2. Анализ литературы и нормативно-правовых документов</w:t>
      </w:r>
    </w:p>
    <w:p w14:paraId="362E3A2A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Изучение государственной стратегии в секторе здравоохранения</w:t>
      </w:r>
    </w:p>
    <w:p w14:paraId="267A2664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Анализ международного опыта</w:t>
      </w:r>
    </w:p>
    <w:p w14:paraId="371F8898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3. Подготовка инструментов исследования</w:t>
      </w:r>
    </w:p>
    <w:p w14:paraId="4FC806E2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Разработка анкет</w:t>
      </w:r>
    </w:p>
    <w:p w14:paraId="47BCF9D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Разработка протоколов анализа</w:t>
      </w:r>
    </w:p>
    <w:p w14:paraId="37CABDD3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Подготовка статистической базы данных</w:t>
      </w:r>
    </w:p>
    <w:p w14:paraId="77E10B03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Результаты:</w:t>
      </w:r>
    </w:p>
    <w:p w14:paraId="0F70573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1 научная статья</w:t>
      </w:r>
    </w:p>
    <w:p w14:paraId="63CFC7C1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1 доклад на конференции</w:t>
      </w:r>
    </w:p>
    <w:p w14:paraId="352F15F9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Утверждение методологии</w:t>
      </w:r>
    </w:p>
    <w:p w14:paraId="6A6AC9A5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C6B721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Год II (2027) – Сбор данных</w:t>
      </w:r>
    </w:p>
    <w:p w14:paraId="6B6C2DF3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2BAFA0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1. Статистическое исследование</w:t>
      </w:r>
    </w:p>
    <w:p w14:paraId="16FD59C8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Сбор данных по показателям здоровья населения</w:t>
      </w:r>
    </w:p>
    <w:p w14:paraId="1069FA2B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Анализ деятельности учреждений здравоохранения</w:t>
      </w:r>
    </w:p>
    <w:p w14:paraId="4CAEF30D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2. Социологическое исследование</w:t>
      </w:r>
    </w:p>
    <w:p w14:paraId="6EAF12BC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Опрос населения и медицинских работников</w:t>
      </w:r>
    </w:p>
    <w:p w14:paraId="4D6EAE68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Оценка доступности и качества услуг</w:t>
      </w:r>
    </w:p>
    <w:p w14:paraId="2A25AC37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4C8B0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3. Исторический анализ развития сектора</w:t>
      </w:r>
    </w:p>
    <w:p w14:paraId="4D7F6017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Изучение основных этапов реформ здравоохранения</w:t>
      </w:r>
    </w:p>
    <w:p w14:paraId="2A96418E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Результаты:</w:t>
      </w:r>
    </w:p>
    <w:p w14:paraId="615D9DFB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2 научные статьи</w:t>
      </w:r>
    </w:p>
    <w:p w14:paraId="5F828544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1 презентация на республиканской конференции</w:t>
      </w:r>
    </w:p>
    <w:p w14:paraId="2D3F6ECD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Статистическая база данных</w:t>
      </w:r>
    </w:p>
    <w:p w14:paraId="758A73EE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8E59E9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Год III (2028) – Анализ и оценка</w:t>
      </w:r>
    </w:p>
    <w:p w14:paraId="7F1C2193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1. Статистическая обработка</w:t>
      </w:r>
    </w:p>
    <w:p w14:paraId="7540EDC0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Использование методов статистического анализа</w:t>
      </w:r>
    </w:p>
    <w:p w14:paraId="56EDC793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Выявление факторов риска</w:t>
      </w:r>
    </w:p>
    <w:p w14:paraId="7B0E30BC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2. Оценка эффективности реформ</w:t>
      </w:r>
    </w:p>
    <w:p w14:paraId="6A70906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Сравнение показателей</w:t>
      </w:r>
    </w:p>
    <w:p w14:paraId="7B61E124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Динамический анализ</w:t>
      </w:r>
    </w:p>
    <w:p w14:paraId="750714B7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3. Подготовка научных рекомендаций</w:t>
      </w:r>
    </w:p>
    <w:p w14:paraId="2BB2AD63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Предложения по совершенствованию системы</w:t>
      </w:r>
    </w:p>
    <w:p w14:paraId="00B28104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Результаты:</w:t>
      </w:r>
    </w:p>
    <w:p w14:paraId="5B0C25F5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2–3 статьи</w:t>
      </w:r>
    </w:p>
    <w:p w14:paraId="7C1907FC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1 методическое пособие</w:t>
      </w:r>
    </w:p>
    <w:p w14:paraId="67544DF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1 патент на рационализацию (по возможности)</w:t>
      </w:r>
    </w:p>
    <w:p w14:paraId="28412ECB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lastRenderedPageBreak/>
        <w:t>Год IV (2029) – Внедрение и тестирование</w:t>
      </w:r>
    </w:p>
    <w:p w14:paraId="67ACDE96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E40D36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1. Пилотное внедрение</w:t>
      </w:r>
    </w:p>
    <w:p w14:paraId="60DBBFF5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Тестирование рекомендаций в медицинских учреждениях</w:t>
      </w:r>
    </w:p>
    <w:p w14:paraId="69601735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2. Мониторинг и оценка</w:t>
      </w:r>
    </w:p>
    <w:p w14:paraId="26673A1A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Оценка результатов внедрения</w:t>
      </w:r>
    </w:p>
    <w:p w14:paraId="612CB5DC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Коррекция предложений</w:t>
      </w:r>
    </w:p>
    <w:p w14:paraId="0B499E87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3. Образовательная деятельность</w:t>
      </w:r>
    </w:p>
    <w:p w14:paraId="22536036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Включение результатов в образовательный процесс</w:t>
      </w:r>
    </w:p>
    <w:p w14:paraId="739EAFD0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Результаты:</w:t>
      </w:r>
    </w:p>
    <w:p w14:paraId="29CBA13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2 статьи</w:t>
      </w:r>
    </w:p>
    <w:p w14:paraId="03F5A9E9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1 университетская конференция</w:t>
      </w:r>
    </w:p>
    <w:p w14:paraId="0283EFB8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Внедрение акта</w:t>
      </w:r>
    </w:p>
    <w:p w14:paraId="1A900F6E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ACC189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Год V (2030) – Резюме и презентация</w:t>
      </w:r>
    </w:p>
    <w:p w14:paraId="358975B1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1. Научное резюме</w:t>
      </w:r>
    </w:p>
    <w:p w14:paraId="7574E7BB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Заключение</w:t>
      </w:r>
    </w:p>
    <w:p w14:paraId="20EAE85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Подготовка итогового отчета</w:t>
      </w:r>
    </w:p>
    <w:p w14:paraId="6EE14CAA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2. Подготовка печатной версии Материалы</w:t>
      </w:r>
    </w:p>
    <w:p w14:paraId="544712E3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Монография или методическое пособие</w:t>
      </w:r>
    </w:p>
    <w:p w14:paraId="45AC757E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Статьи в рецензируемых журналах</w:t>
      </w:r>
    </w:p>
    <w:p w14:paraId="04243340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3. Защита научных работ</w:t>
      </w:r>
    </w:p>
    <w:p w14:paraId="7BCED4D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Подготовка кандидатских диссертаций</w:t>
      </w:r>
    </w:p>
    <w:p w14:paraId="48C958C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Общие результаты (5 лет):</w:t>
      </w:r>
    </w:p>
    <w:p w14:paraId="6F60E951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8–10 научных статей</w:t>
      </w:r>
    </w:p>
    <w:p w14:paraId="73E3CCBF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1 монография</w:t>
      </w:r>
    </w:p>
    <w:p w14:paraId="0532B333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1–2 методических пособия</w:t>
      </w:r>
    </w:p>
    <w:p w14:paraId="05117017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2–3 исполнительных документа</w:t>
      </w:r>
    </w:p>
    <w:p w14:paraId="0905DD8D" w14:textId="77777777" w:rsidR="00BC1492" w:rsidRPr="00985320" w:rsidRDefault="00BC1492" w:rsidP="00BC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>• Подготовка диссертаций</w:t>
      </w:r>
    </w:p>
    <w:p w14:paraId="01C1ABA7" w14:textId="77777777" w:rsidR="002249D6" w:rsidRDefault="002249D6"/>
    <w:sectPr w:rsidR="0022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6C"/>
    <w:rsid w:val="002249D6"/>
    <w:rsid w:val="005B7CA9"/>
    <w:rsid w:val="00BC1492"/>
    <w:rsid w:val="00E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A9D29-5E39-453C-8AD2-B6E564D7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492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2026-03-17T10:46:00Z</dcterms:created>
  <dcterms:modified xsi:type="dcterms:W3CDTF">2026-03-17T10:46:00Z</dcterms:modified>
</cp:coreProperties>
</file>